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0B2D95" w:rsidRPr="00883B7C" w:rsidTr="000B2D95">
        <w:tc>
          <w:tcPr>
            <w:tcW w:w="9576" w:type="dxa"/>
            <w:tcBorders>
              <w:top w:val="nil"/>
              <w:left w:val="nil"/>
              <w:bottom w:val="nil"/>
              <w:right w:val="nil"/>
            </w:tcBorders>
            <w:shd w:val="solid" w:color="auto" w:fill="auto"/>
          </w:tcPr>
          <w:p w:rsidR="000B2D95" w:rsidRPr="00862E7B" w:rsidRDefault="000B2D95" w:rsidP="00706BF1">
            <w:pPr>
              <w:jc w:val="center"/>
              <w:rPr>
                <w:rFonts w:ascii="Verdana" w:hAnsi="Verdana"/>
                <w:b/>
                <w:color w:val="FFFFFF" w:themeColor="background1"/>
              </w:rPr>
            </w:pPr>
            <w:bookmarkStart w:id="0" w:name="_GoBack"/>
            <w:bookmarkEnd w:id="0"/>
            <w:r w:rsidRPr="00862E7B">
              <w:rPr>
                <w:rFonts w:ascii="Verdana" w:hAnsi="Verdana"/>
                <w:b/>
                <w:color w:val="FFFFFF" w:themeColor="background1"/>
                <w:highlight w:val="black"/>
              </w:rPr>
              <w:t>Frequently Asked Questions Regarding The SMAST Computer Network</w:t>
            </w:r>
          </w:p>
        </w:tc>
      </w:tr>
      <w:tr w:rsidR="000B2D95" w:rsidRPr="00883B7C" w:rsidTr="00883B7C">
        <w:trPr>
          <w:trHeight w:val="144"/>
        </w:trPr>
        <w:tc>
          <w:tcPr>
            <w:tcW w:w="9576" w:type="dxa"/>
            <w:tcBorders>
              <w:top w:val="nil"/>
              <w:left w:val="nil"/>
              <w:right w:val="nil"/>
            </w:tcBorders>
            <w:shd w:val="clear" w:color="auto" w:fill="auto"/>
            <w:vAlign w:val="center"/>
          </w:tcPr>
          <w:p w:rsidR="000B2D95" w:rsidRPr="00883B7C" w:rsidRDefault="000B2D95" w:rsidP="009842CE">
            <w:pPr>
              <w:jc w:val="center"/>
              <w:rPr>
                <w:rFonts w:ascii="Verdana" w:hAnsi="Verdana"/>
                <w:b/>
                <w:color w:val="FFFFFF" w:themeColor="background1"/>
                <w:sz w:val="20"/>
                <w:szCs w:val="20"/>
                <w:highlight w:val="black"/>
              </w:rPr>
            </w:pPr>
          </w:p>
        </w:tc>
      </w:tr>
      <w:tr w:rsidR="009842CE" w:rsidRPr="00883B7C" w:rsidTr="00883B7C">
        <w:trPr>
          <w:trHeight w:val="360"/>
        </w:trPr>
        <w:tc>
          <w:tcPr>
            <w:tcW w:w="9576" w:type="dxa"/>
            <w:shd w:val="solid" w:color="auto" w:fill="auto"/>
            <w:vAlign w:val="center"/>
          </w:tcPr>
          <w:p w:rsidR="009842CE" w:rsidRPr="00883B7C" w:rsidRDefault="009842CE" w:rsidP="009842CE">
            <w:pPr>
              <w:jc w:val="center"/>
              <w:rPr>
                <w:rFonts w:ascii="Verdana" w:hAnsi="Verdana"/>
                <w:b/>
                <w:color w:val="FFFFFF" w:themeColor="background1"/>
                <w:sz w:val="20"/>
                <w:szCs w:val="20"/>
              </w:rPr>
            </w:pPr>
            <w:r w:rsidRPr="00883B7C">
              <w:rPr>
                <w:rFonts w:ascii="Verdana" w:hAnsi="Verdana"/>
                <w:b/>
                <w:color w:val="FFFFFF" w:themeColor="background1"/>
                <w:sz w:val="20"/>
                <w:szCs w:val="20"/>
                <w:highlight w:val="black"/>
              </w:rPr>
              <w:t>Obtaining Your UMASS Login ID &amp; Email Access</w:t>
            </w:r>
          </w:p>
        </w:tc>
      </w:tr>
      <w:tr w:rsidR="009842CE" w:rsidRPr="00883B7C" w:rsidTr="00883B7C">
        <w:trPr>
          <w:trHeight w:val="1340"/>
        </w:trPr>
        <w:tc>
          <w:tcPr>
            <w:tcW w:w="9576" w:type="dxa"/>
            <w:tcBorders>
              <w:bottom w:val="single" w:sz="4" w:space="0" w:color="auto"/>
            </w:tcBorders>
            <w:vAlign w:val="center"/>
          </w:tcPr>
          <w:p w:rsidR="009842CE" w:rsidRPr="00883B7C" w:rsidRDefault="009842CE" w:rsidP="009842CE">
            <w:pPr>
              <w:jc w:val="both"/>
              <w:rPr>
                <w:rFonts w:ascii="Verdana" w:hAnsi="Verdana"/>
                <w:sz w:val="20"/>
                <w:szCs w:val="20"/>
              </w:rPr>
            </w:pPr>
            <w:r w:rsidRPr="00883B7C">
              <w:rPr>
                <w:rFonts w:ascii="Verdana" w:hAnsi="Verdana"/>
                <w:sz w:val="20"/>
                <w:szCs w:val="20"/>
              </w:rPr>
              <w:t xml:space="preserve">Your UMASS Login ID and e-mail account is maintained by CITS (Computing and Information Technology Services) on main campus. If you have not already received your login or email account, please visit the CITS web site at </w:t>
            </w:r>
            <w:hyperlink r:id="rId5" w:history="1">
              <w:r w:rsidRPr="00883B7C">
                <w:rPr>
                  <w:rStyle w:val="Hyperlink"/>
                  <w:rFonts w:ascii="Verdana" w:hAnsi="Verdana"/>
                  <w:sz w:val="20"/>
                  <w:szCs w:val="20"/>
                </w:rPr>
                <w:t>http://www.umassd.edu/cits/newstudent/</w:t>
              </w:r>
            </w:hyperlink>
            <w:r w:rsidRPr="00883B7C">
              <w:rPr>
                <w:rFonts w:ascii="Verdana" w:hAnsi="Verdana"/>
                <w:sz w:val="20"/>
                <w:szCs w:val="20"/>
              </w:rPr>
              <w:t xml:space="preserve"> for additional information on how to obtain and activate your UMASS email account.</w:t>
            </w:r>
          </w:p>
        </w:tc>
      </w:tr>
      <w:tr w:rsidR="000B2D95" w:rsidRPr="00883B7C" w:rsidTr="00883B7C">
        <w:trPr>
          <w:trHeight w:val="144"/>
        </w:trPr>
        <w:tc>
          <w:tcPr>
            <w:tcW w:w="9576" w:type="dxa"/>
            <w:tcBorders>
              <w:top w:val="single" w:sz="4" w:space="0" w:color="auto"/>
              <w:left w:val="nil"/>
              <w:bottom w:val="nil"/>
              <w:right w:val="nil"/>
            </w:tcBorders>
            <w:shd w:val="clear" w:color="auto" w:fill="auto"/>
            <w:vAlign w:val="center"/>
          </w:tcPr>
          <w:p w:rsidR="000B2D95" w:rsidRPr="00883B7C" w:rsidRDefault="000B2D95" w:rsidP="009842CE">
            <w:pPr>
              <w:jc w:val="center"/>
              <w:rPr>
                <w:rFonts w:ascii="Verdana" w:hAnsi="Verdana"/>
                <w:b/>
                <w:color w:val="FFFFFF" w:themeColor="background1"/>
                <w:sz w:val="20"/>
                <w:szCs w:val="20"/>
                <w:highlight w:val="black"/>
              </w:rPr>
            </w:pPr>
          </w:p>
        </w:tc>
      </w:tr>
      <w:tr w:rsidR="009842CE" w:rsidRPr="00883B7C" w:rsidTr="00883B7C">
        <w:trPr>
          <w:trHeight w:val="360"/>
        </w:trPr>
        <w:tc>
          <w:tcPr>
            <w:tcW w:w="9576" w:type="dxa"/>
            <w:tcBorders>
              <w:top w:val="nil"/>
            </w:tcBorders>
            <w:shd w:val="solid" w:color="auto" w:fill="auto"/>
            <w:vAlign w:val="center"/>
          </w:tcPr>
          <w:p w:rsidR="009842CE" w:rsidRPr="00883B7C" w:rsidRDefault="009842CE" w:rsidP="009842CE">
            <w:pPr>
              <w:jc w:val="center"/>
              <w:rPr>
                <w:rFonts w:ascii="Verdana" w:hAnsi="Verdana"/>
                <w:b/>
                <w:color w:val="FFFFFF" w:themeColor="background1"/>
                <w:sz w:val="20"/>
                <w:szCs w:val="20"/>
              </w:rPr>
            </w:pPr>
            <w:r w:rsidRPr="00883B7C">
              <w:rPr>
                <w:rFonts w:ascii="Verdana" w:hAnsi="Verdana"/>
                <w:b/>
                <w:color w:val="FFFFFF" w:themeColor="background1"/>
                <w:sz w:val="20"/>
                <w:szCs w:val="20"/>
                <w:highlight w:val="black"/>
              </w:rPr>
              <w:t xml:space="preserve">Obtaining Your </w:t>
            </w:r>
            <w:r w:rsidRPr="00883B7C">
              <w:rPr>
                <w:rFonts w:ascii="Verdana" w:hAnsi="Verdana"/>
                <w:b/>
                <w:color w:val="FFFFFF" w:themeColor="background1"/>
                <w:sz w:val="20"/>
                <w:szCs w:val="20"/>
              </w:rPr>
              <w:t>SMAST Login ID</w:t>
            </w:r>
          </w:p>
        </w:tc>
      </w:tr>
      <w:tr w:rsidR="009842CE" w:rsidRPr="00883B7C" w:rsidTr="00883B7C">
        <w:trPr>
          <w:trHeight w:val="2888"/>
        </w:trPr>
        <w:tc>
          <w:tcPr>
            <w:tcW w:w="9576" w:type="dxa"/>
            <w:tcBorders>
              <w:bottom w:val="single" w:sz="4" w:space="0" w:color="auto"/>
            </w:tcBorders>
            <w:vAlign w:val="center"/>
          </w:tcPr>
          <w:p w:rsidR="009842CE" w:rsidRPr="00883B7C" w:rsidRDefault="009842CE" w:rsidP="000B2D95">
            <w:pPr>
              <w:jc w:val="both"/>
              <w:rPr>
                <w:rFonts w:ascii="Verdana" w:hAnsi="Verdana"/>
                <w:sz w:val="20"/>
                <w:szCs w:val="20"/>
              </w:rPr>
            </w:pPr>
            <w:r w:rsidRPr="00883B7C">
              <w:rPr>
                <w:rFonts w:ascii="Verdana" w:hAnsi="Verdana"/>
                <w:sz w:val="20"/>
                <w:szCs w:val="20"/>
              </w:rPr>
              <w:t xml:space="preserve">A special login ID and password is not required to access the Internet or </w:t>
            </w:r>
            <w:r w:rsidR="007A645A">
              <w:rPr>
                <w:rFonts w:ascii="Verdana" w:hAnsi="Verdana"/>
                <w:sz w:val="20"/>
                <w:szCs w:val="20"/>
              </w:rPr>
              <w:t>common</w:t>
            </w:r>
            <w:r w:rsidRPr="00883B7C">
              <w:rPr>
                <w:rFonts w:ascii="Verdana" w:hAnsi="Verdana"/>
                <w:sz w:val="20"/>
                <w:szCs w:val="20"/>
              </w:rPr>
              <w:t xml:space="preserve"> resources (such as network printers) at either the SMAST-1 or AT&amp;T facility. A special login ID may be necessary to access certain resources, such as various Linux servers or Windows file servers used as central storage</w:t>
            </w:r>
            <w:r w:rsidR="00142641">
              <w:rPr>
                <w:rFonts w:ascii="Verdana" w:hAnsi="Verdana"/>
                <w:sz w:val="20"/>
                <w:szCs w:val="20"/>
              </w:rPr>
              <w:t xml:space="preserve"> repositories for research data which are maintained by SMAST.</w:t>
            </w:r>
          </w:p>
          <w:p w:rsidR="009842CE" w:rsidRPr="00883B7C" w:rsidRDefault="009842CE" w:rsidP="000B2D95">
            <w:pPr>
              <w:jc w:val="both"/>
              <w:rPr>
                <w:rFonts w:ascii="Verdana" w:hAnsi="Verdana"/>
                <w:sz w:val="20"/>
                <w:szCs w:val="20"/>
              </w:rPr>
            </w:pPr>
          </w:p>
          <w:p w:rsidR="000B2D95" w:rsidRPr="00883B7C" w:rsidRDefault="009842CE" w:rsidP="000B2D95">
            <w:pPr>
              <w:jc w:val="both"/>
              <w:rPr>
                <w:rFonts w:ascii="Verdana" w:hAnsi="Verdana"/>
                <w:sz w:val="20"/>
                <w:szCs w:val="20"/>
              </w:rPr>
            </w:pPr>
            <w:r w:rsidRPr="00883B7C">
              <w:rPr>
                <w:rFonts w:ascii="Verdana" w:hAnsi="Verdana"/>
                <w:sz w:val="20"/>
                <w:szCs w:val="20"/>
              </w:rPr>
              <w:t xml:space="preserve">If, as part of your studies at SMAST, you will require access to these </w:t>
            </w:r>
            <w:r w:rsidR="000B2D95" w:rsidRPr="00883B7C">
              <w:rPr>
                <w:rFonts w:ascii="Verdana" w:hAnsi="Verdana"/>
                <w:sz w:val="20"/>
                <w:szCs w:val="20"/>
              </w:rPr>
              <w:t>access-restricted resources, your faculty member must send a request, via electronic mail, to the SMAST IT staff requesting a login ID for you. The request must also contain information as to which restricted resources you require access to, as well as an account expiration date. Once your account is set up by the IT staff, your login ID and password will be mailed back to your faculty member, who will provide it to you.</w:t>
            </w:r>
          </w:p>
        </w:tc>
      </w:tr>
      <w:tr w:rsidR="00883B7C" w:rsidRPr="00883B7C" w:rsidTr="00883B7C">
        <w:trPr>
          <w:trHeight w:val="144"/>
        </w:trPr>
        <w:tc>
          <w:tcPr>
            <w:tcW w:w="9576" w:type="dxa"/>
            <w:tcBorders>
              <w:top w:val="single" w:sz="4" w:space="0" w:color="auto"/>
              <w:left w:val="nil"/>
              <w:bottom w:val="nil"/>
              <w:right w:val="nil"/>
            </w:tcBorders>
            <w:vAlign w:val="center"/>
          </w:tcPr>
          <w:p w:rsidR="00883B7C" w:rsidRPr="00883B7C" w:rsidRDefault="00883B7C" w:rsidP="000B2D95">
            <w:pPr>
              <w:jc w:val="both"/>
              <w:rPr>
                <w:rFonts w:ascii="Verdana" w:hAnsi="Verdana"/>
                <w:sz w:val="20"/>
                <w:szCs w:val="20"/>
              </w:rPr>
            </w:pPr>
            <w:r w:rsidRPr="00883B7C">
              <w:rPr>
                <w:rFonts w:ascii="Verdana" w:hAnsi="Verdana"/>
                <w:sz w:val="20"/>
                <w:szCs w:val="20"/>
              </w:rPr>
              <w:t xml:space="preserve"> </w:t>
            </w:r>
          </w:p>
        </w:tc>
      </w:tr>
      <w:tr w:rsidR="00883B7C" w:rsidRPr="00883B7C" w:rsidTr="00883B7C">
        <w:trPr>
          <w:trHeight w:val="360"/>
        </w:trPr>
        <w:tc>
          <w:tcPr>
            <w:tcW w:w="9576" w:type="dxa"/>
            <w:tcBorders>
              <w:top w:val="nil"/>
            </w:tcBorders>
            <w:shd w:val="solid" w:color="auto" w:fill="auto"/>
            <w:vAlign w:val="center"/>
          </w:tcPr>
          <w:p w:rsidR="00883B7C" w:rsidRPr="00883B7C" w:rsidRDefault="00883B7C" w:rsidP="00883B7C">
            <w:pPr>
              <w:jc w:val="center"/>
              <w:rPr>
                <w:rFonts w:ascii="Verdana" w:hAnsi="Verdana"/>
                <w:b/>
                <w:color w:val="FFFFFF" w:themeColor="background1"/>
                <w:sz w:val="20"/>
                <w:szCs w:val="20"/>
              </w:rPr>
            </w:pPr>
            <w:r w:rsidRPr="00883B7C">
              <w:rPr>
                <w:rFonts w:ascii="Verdana" w:hAnsi="Verdana"/>
                <w:b/>
                <w:color w:val="FFFFFF" w:themeColor="background1"/>
                <w:sz w:val="20"/>
                <w:szCs w:val="20"/>
                <w:highlight w:val="black"/>
              </w:rPr>
              <w:t>Accessing The Network At SMAST-1</w:t>
            </w:r>
          </w:p>
        </w:tc>
      </w:tr>
      <w:tr w:rsidR="00883B7C" w:rsidRPr="00883B7C" w:rsidTr="00883B7C">
        <w:trPr>
          <w:trHeight w:val="1880"/>
        </w:trPr>
        <w:tc>
          <w:tcPr>
            <w:tcW w:w="9576" w:type="dxa"/>
            <w:tcBorders>
              <w:bottom w:val="single" w:sz="4" w:space="0" w:color="auto"/>
            </w:tcBorders>
            <w:shd w:val="clear" w:color="auto" w:fill="auto"/>
            <w:vAlign w:val="center"/>
          </w:tcPr>
          <w:p w:rsidR="00883B7C" w:rsidRPr="00883B7C" w:rsidRDefault="00142641" w:rsidP="00142641">
            <w:pPr>
              <w:jc w:val="both"/>
              <w:rPr>
                <w:rFonts w:ascii="Verdana" w:hAnsi="Verdana"/>
                <w:sz w:val="20"/>
                <w:szCs w:val="20"/>
              </w:rPr>
            </w:pPr>
            <w:r>
              <w:rPr>
                <w:rFonts w:ascii="Verdana" w:hAnsi="Verdana"/>
                <w:sz w:val="20"/>
                <w:szCs w:val="20"/>
              </w:rPr>
              <w:t>Y</w:t>
            </w:r>
            <w:r w:rsidR="00883B7C" w:rsidRPr="00883B7C">
              <w:rPr>
                <w:rFonts w:ascii="Verdana" w:hAnsi="Verdana"/>
                <w:sz w:val="20"/>
                <w:szCs w:val="20"/>
              </w:rPr>
              <w:t xml:space="preserve">ou can plug your computer in to any available network jack (orange) to obtain access to the internet, </w:t>
            </w:r>
            <w:r w:rsidR="007A645A">
              <w:rPr>
                <w:rFonts w:ascii="Verdana" w:hAnsi="Verdana"/>
                <w:sz w:val="20"/>
                <w:szCs w:val="20"/>
              </w:rPr>
              <w:t>common</w:t>
            </w:r>
            <w:r w:rsidR="00883B7C" w:rsidRPr="00883B7C">
              <w:rPr>
                <w:rFonts w:ascii="Verdana" w:hAnsi="Verdana"/>
                <w:sz w:val="20"/>
                <w:szCs w:val="20"/>
              </w:rPr>
              <w:t xml:space="preserve"> resources (printers) and (if you have an SMAST login ID) Linux and Windows file servers.</w:t>
            </w:r>
            <w:r>
              <w:rPr>
                <w:rFonts w:ascii="Verdana" w:hAnsi="Verdana"/>
                <w:sz w:val="20"/>
                <w:szCs w:val="20"/>
              </w:rPr>
              <w:t xml:space="preserve"> You will be required to NETREG your computer system (see below).</w:t>
            </w:r>
            <w:r w:rsidR="00883B7C" w:rsidRPr="00883B7C">
              <w:rPr>
                <w:rFonts w:ascii="Verdana" w:hAnsi="Verdana"/>
                <w:sz w:val="20"/>
                <w:szCs w:val="20"/>
              </w:rPr>
              <w:t xml:space="preserve"> </w:t>
            </w:r>
            <w:r>
              <w:rPr>
                <w:rFonts w:ascii="Verdana" w:hAnsi="Verdana"/>
                <w:sz w:val="20"/>
                <w:szCs w:val="20"/>
              </w:rPr>
              <w:br/>
            </w:r>
            <w:r>
              <w:rPr>
                <w:rFonts w:ascii="Verdana" w:hAnsi="Verdana"/>
                <w:sz w:val="20"/>
                <w:szCs w:val="20"/>
              </w:rPr>
              <w:br/>
              <w:t>At SMAST-1, f</w:t>
            </w:r>
            <w:r w:rsidR="00883B7C" w:rsidRPr="00883B7C">
              <w:rPr>
                <w:rFonts w:ascii="Verdana" w:hAnsi="Verdana"/>
                <w:sz w:val="20"/>
                <w:szCs w:val="20"/>
              </w:rPr>
              <w:t>or those who prefer wire</w:t>
            </w:r>
            <w:r>
              <w:rPr>
                <w:rFonts w:ascii="Verdana" w:hAnsi="Verdana"/>
                <w:sz w:val="20"/>
                <w:szCs w:val="20"/>
              </w:rPr>
              <w:t>les</w:t>
            </w:r>
            <w:r w:rsidR="00883B7C" w:rsidRPr="00883B7C">
              <w:rPr>
                <w:rFonts w:ascii="Verdana" w:hAnsi="Verdana"/>
                <w:sz w:val="20"/>
                <w:szCs w:val="20"/>
              </w:rPr>
              <w:t xml:space="preserve">s access, </w:t>
            </w:r>
            <w:r>
              <w:rPr>
                <w:rFonts w:ascii="Verdana" w:hAnsi="Verdana"/>
                <w:sz w:val="20"/>
                <w:szCs w:val="20"/>
              </w:rPr>
              <w:t>you can connect to either SMAST-guest (with no access key from 7am until 6pm, and you must use your web browser to accept a terms of use agreement by clicking OK) or optionally the SMAST-WPA2 access point (t</w:t>
            </w:r>
            <w:r w:rsidR="00883B7C" w:rsidRPr="00883B7C">
              <w:rPr>
                <w:rFonts w:ascii="Verdana" w:hAnsi="Verdana"/>
                <w:sz w:val="20"/>
                <w:szCs w:val="20"/>
              </w:rPr>
              <w:t xml:space="preserve">he </w:t>
            </w:r>
            <w:r w:rsidR="004812F0">
              <w:rPr>
                <w:rFonts w:ascii="Verdana" w:hAnsi="Verdana"/>
                <w:sz w:val="20"/>
                <w:szCs w:val="20"/>
              </w:rPr>
              <w:t>access key</w:t>
            </w:r>
            <w:r>
              <w:rPr>
                <w:rFonts w:ascii="Verdana" w:hAnsi="Verdana"/>
                <w:sz w:val="20"/>
                <w:szCs w:val="20"/>
              </w:rPr>
              <w:t xml:space="preserve"> is</w:t>
            </w:r>
            <w:r w:rsidR="00883B7C" w:rsidRPr="00883B7C">
              <w:rPr>
                <w:rFonts w:ascii="Verdana" w:hAnsi="Verdana"/>
                <w:sz w:val="20"/>
                <w:szCs w:val="20"/>
              </w:rPr>
              <w:t xml:space="preserve"> SMAST</w:t>
            </w:r>
            <w:proofErr w:type="gramStart"/>
            <w:r w:rsidR="00883B7C" w:rsidRPr="00883B7C">
              <w:rPr>
                <w:rFonts w:ascii="Verdana" w:hAnsi="Verdana"/>
                <w:sz w:val="20"/>
                <w:szCs w:val="20"/>
              </w:rPr>
              <w:t>:UMASS</w:t>
            </w:r>
            <w:proofErr w:type="gramEnd"/>
            <w:r w:rsidR="00883B7C" w:rsidRPr="00883B7C">
              <w:rPr>
                <w:rFonts w:ascii="Verdana" w:hAnsi="Verdana"/>
                <w:sz w:val="20"/>
                <w:szCs w:val="20"/>
              </w:rPr>
              <w:t>/DARTMOUTH</w:t>
            </w:r>
            <w:r>
              <w:rPr>
                <w:rFonts w:ascii="Verdana" w:hAnsi="Verdana"/>
                <w:sz w:val="20"/>
                <w:szCs w:val="20"/>
              </w:rPr>
              <w:t xml:space="preserve"> and your system will need to be </w:t>
            </w:r>
            <w:proofErr w:type="spellStart"/>
            <w:r>
              <w:rPr>
                <w:rFonts w:ascii="Verdana" w:hAnsi="Verdana"/>
                <w:sz w:val="20"/>
                <w:szCs w:val="20"/>
              </w:rPr>
              <w:t>NETREGd</w:t>
            </w:r>
            <w:proofErr w:type="spellEnd"/>
            <w:r>
              <w:rPr>
                <w:rFonts w:ascii="Verdana" w:hAnsi="Verdana"/>
                <w:sz w:val="20"/>
                <w:szCs w:val="20"/>
              </w:rPr>
              <w:t>).</w:t>
            </w:r>
            <w:r>
              <w:rPr>
                <w:rFonts w:ascii="Verdana" w:hAnsi="Verdana"/>
                <w:sz w:val="20"/>
                <w:szCs w:val="20"/>
              </w:rPr>
              <w:br/>
            </w:r>
            <w:r>
              <w:rPr>
                <w:rFonts w:ascii="Verdana" w:hAnsi="Verdana"/>
                <w:sz w:val="20"/>
                <w:szCs w:val="20"/>
              </w:rPr>
              <w:br/>
              <w:t>At Fairhaven, there are two access points: SMAST-OFFICE and SMAST-DFO3RD which can be used with the SMAST</w:t>
            </w:r>
            <w:proofErr w:type="gramStart"/>
            <w:r>
              <w:rPr>
                <w:rFonts w:ascii="Verdana" w:hAnsi="Verdana"/>
                <w:sz w:val="20"/>
                <w:szCs w:val="20"/>
              </w:rPr>
              <w:t>:UMASS</w:t>
            </w:r>
            <w:proofErr w:type="gramEnd"/>
            <w:r>
              <w:rPr>
                <w:rFonts w:ascii="Verdana" w:hAnsi="Verdana"/>
                <w:sz w:val="20"/>
                <w:szCs w:val="20"/>
              </w:rPr>
              <w:t xml:space="preserve">/DARTMOUTH key. Again, these systems must be </w:t>
            </w:r>
            <w:proofErr w:type="spellStart"/>
            <w:r>
              <w:rPr>
                <w:rFonts w:ascii="Verdana" w:hAnsi="Verdana"/>
                <w:sz w:val="20"/>
                <w:szCs w:val="20"/>
              </w:rPr>
              <w:t>NETREGd</w:t>
            </w:r>
            <w:proofErr w:type="spellEnd"/>
            <w:r>
              <w:rPr>
                <w:rFonts w:ascii="Verdana" w:hAnsi="Verdana"/>
                <w:sz w:val="20"/>
                <w:szCs w:val="20"/>
              </w:rPr>
              <w:t>.</w:t>
            </w:r>
          </w:p>
        </w:tc>
      </w:tr>
      <w:tr w:rsidR="00883B7C" w:rsidRPr="00883B7C" w:rsidTr="00883B7C">
        <w:trPr>
          <w:trHeight w:val="144"/>
        </w:trPr>
        <w:tc>
          <w:tcPr>
            <w:tcW w:w="9576" w:type="dxa"/>
            <w:tcBorders>
              <w:top w:val="single" w:sz="4" w:space="0" w:color="auto"/>
              <w:left w:val="nil"/>
              <w:bottom w:val="single" w:sz="4" w:space="0" w:color="auto"/>
              <w:right w:val="nil"/>
            </w:tcBorders>
            <w:shd w:val="clear" w:color="auto" w:fill="auto"/>
            <w:vAlign w:val="center"/>
          </w:tcPr>
          <w:p w:rsidR="00883B7C" w:rsidRPr="00883B7C" w:rsidRDefault="00883B7C" w:rsidP="00883B7C">
            <w:pPr>
              <w:jc w:val="both"/>
              <w:rPr>
                <w:rFonts w:ascii="Verdana" w:hAnsi="Verdana"/>
                <w:sz w:val="20"/>
                <w:szCs w:val="20"/>
              </w:rPr>
            </w:pPr>
            <w:r w:rsidRPr="00883B7C">
              <w:rPr>
                <w:rFonts w:ascii="Verdana" w:hAnsi="Verdana"/>
                <w:sz w:val="20"/>
                <w:szCs w:val="20"/>
              </w:rPr>
              <w:t xml:space="preserve"> </w:t>
            </w:r>
          </w:p>
        </w:tc>
      </w:tr>
      <w:tr w:rsidR="00883B7C" w:rsidRPr="00883B7C" w:rsidTr="00883B7C">
        <w:trPr>
          <w:trHeight w:val="360"/>
        </w:trPr>
        <w:tc>
          <w:tcPr>
            <w:tcW w:w="9576" w:type="dxa"/>
            <w:tcBorders>
              <w:top w:val="single" w:sz="4" w:space="0" w:color="auto"/>
              <w:bottom w:val="nil"/>
            </w:tcBorders>
            <w:shd w:val="solid" w:color="auto" w:fill="auto"/>
            <w:vAlign w:val="center"/>
          </w:tcPr>
          <w:p w:rsidR="00883B7C" w:rsidRPr="00883B7C" w:rsidRDefault="00142641" w:rsidP="00883B7C">
            <w:pPr>
              <w:jc w:val="center"/>
              <w:rPr>
                <w:rFonts w:ascii="Verdana" w:hAnsi="Verdana"/>
                <w:b/>
                <w:color w:val="FFFFFF" w:themeColor="background1"/>
                <w:sz w:val="20"/>
                <w:szCs w:val="20"/>
              </w:rPr>
            </w:pPr>
            <w:r>
              <w:rPr>
                <w:rFonts w:ascii="Verdana" w:hAnsi="Verdana"/>
                <w:b/>
                <w:color w:val="FFFFFF" w:themeColor="background1"/>
                <w:sz w:val="20"/>
                <w:szCs w:val="20"/>
              </w:rPr>
              <w:t>How to “NETREG” your computer.</w:t>
            </w:r>
          </w:p>
        </w:tc>
      </w:tr>
      <w:tr w:rsidR="00883B7C" w:rsidRPr="00883B7C" w:rsidTr="00317C07">
        <w:trPr>
          <w:trHeight w:val="2637"/>
        </w:trPr>
        <w:tc>
          <w:tcPr>
            <w:tcW w:w="9576" w:type="dxa"/>
            <w:tcBorders>
              <w:top w:val="nil"/>
              <w:bottom w:val="single" w:sz="4" w:space="0" w:color="auto"/>
            </w:tcBorders>
            <w:shd w:val="clear" w:color="auto" w:fill="auto"/>
            <w:vAlign w:val="center"/>
          </w:tcPr>
          <w:p w:rsidR="00883B7C" w:rsidRPr="00317C07" w:rsidRDefault="00142641" w:rsidP="00142641">
            <w:pPr>
              <w:jc w:val="both"/>
              <w:rPr>
                <w:rFonts w:ascii="Verdana" w:hAnsi="Verdana"/>
                <w:sz w:val="20"/>
                <w:szCs w:val="20"/>
              </w:rPr>
            </w:pPr>
            <w:r>
              <w:rPr>
                <w:rFonts w:ascii="Verdana" w:hAnsi="Verdana"/>
                <w:sz w:val="20"/>
                <w:szCs w:val="20"/>
              </w:rPr>
              <w:t>Our</w:t>
            </w:r>
            <w:r w:rsidR="004812F0">
              <w:rPr>
                <w:rFonts w:ascii="Verdana" w:hAnsi="Verdana"/>
                <w:sz w:val="20"/>
                <w:szCs w:val="20"/>
              </w:rPr>
              <w:t xml:space="preserve"> network is under the jurisdiction of campus CITS. In order to gain access to any network resources (internet, public printers, or restricted servers) you must first ‘register’ your computer with CITS. In order to register your computer, you must have a campus-supplied login ID and password (see section above). To register your computer, connect your computer to a network jack (orange) or wireless access point</w:t>
            </w:r>
            <w:r w:rsidR="00317C07">
              <w:rPr>
                <w:rFonts w:ascii="Verdana" w:hAnsi="Verdana"/>
                <w:sz w:val="20"/>
                <w:szCs w:val="20"/>
              </w:rPr>
              <w:t xml:space="preserve">, go to web site </w:t>
            </w:r>
            <w:hyperlink r:id="rId6" w:history="1">
              <w:r w:rsidR="00317C07" w:rsidRPr="00A97FE2">
                <w:rPr>
                  <w:rStyle w:val="Hyperlink"/>
                  <w:rFonts w:ascii="Verdana" w:hAnsi="Verdana"/>
                  <w:sz w:val="20"/>
                  <w:szCs w:val="20"/>
                </w:rPr>
                <w:t>http://netreg.umassd.edu</w:t>
              </w:r>
            </w:hyperlink>
            <w:r w:rsidR="00317C07">
              <w:rPr>
                <w:rFonts w:ascii="Verdana" w:hAnsi="Verdana"/>
                <w:sz w:val="20"/>
                <w:szCs w:val="20"/>
              </w:rPr>
              <w:t xml:space="preserve">, log in with your </w:t>
            </w:r>
            <w:r w:rsidR="00317C07" w:rsidRPr="00317C07">
              <w:rPr>
                <w:rFonts w:ascii="Verdana" w:hAnsi="Verdana"/>
                <w:b/>
                <w:sz w:val="20"/>
                <w:szCs w:val="20"/>
              </w:rPr>
              <w:t>campus</w:t>
            </w:r>
            <w:r w:rsidR="00317C07">
              <w:rPr>
                <w:rFonts w:ascii="Verdana" w:hAnsi="Verdana"/>
                <w:b/>
                <w:sz w:val="20"/>
                <w:szCs w:val="20"/>
              </w:rPr>
              <w:t xml:space="preserve"> (NOT SMAST!)</w:t>
            </w:r>
            <w:r w:rsidR="00317C07">
              <w:rPr>
                <w:rFonts w:ascii="Verdana" w:hAnsi="Verdana"/>
                <w:sz w:val="20"/>
                <w:szCs w:val="20"/>
              </w:rPr>
              <w:t xml:space="preserve"> username and password to complete the registration process. Follow the instructions to wait and reboot your computer. Once you reboot, you will be able to gain access to the internet and other network resources you require.</w:t>
            </w:r>
          </w:p>
        </w:tc>
      </w:tr>
      <w:tr w:rsidR="00317C07" w:rsidRPr="00883B7C" w:rsidTr="00317C07">
        <w:trPr>
          <w:trHeight w:val="144"/>
        </w:trPr>
        <w:tc>
          <w:tcPr>
            <w:tcW w:w="9576" w:type="dxa"/>
            <w:tcBorders>
              <w:top w:val="single" w:sz="4" w:space="0" w:color="auto"/>
              <w:left w:val="nil"/>
              <w:bottom w:val="nil"/>
              <w:right w:val="nil"/>
            </w:tcBorders>
            <w:shd w:val="clear" w:color="auto" w:fill="auto"/>
            <w:vAlign w:val="center"/>
          </w:tcPr>
          <w:p w:rsidR="00317C07" w:rsidRDefault="00142641" w:rsidP="00317C07">
            <w:pPr>
              <w:jc w:val="both"/>
              <w:rPr>
                <w:rFonts w:ascii="Verdana" w:hAnsi="Verdana"/>
                <w:sz w:val="20"/>
                <w:szCs w:val="20"/>
              </w:rPr>
            </w:pPr>
            <w:r>
              <w:rPr>
                <w:rFonts w:ascii="Verdana" w:hAnsi="Verdana"/>
                <w:sz w:val="20"/>
                <w:szCs w:val="20"/>
              </w:rPr>
              <w:br/>
            </w:r>
          </w:p>
        </w:tc>
      </w:tr>
      <w:tr w:rsidR="00317C07" w:rsidRPr="00317C07" w:rsidTr="00317C07">
        <w:trPr>
          <w:trHeight w:val="360"/>
        </w:trPr>
        <w:tc>
          <w:tcPr>
            <w:tcW w:w="9576" w:type="dxa"/>
            <w:tcBorders>
              <w:top w:val="nil"/>
              <w:bottom w:val="single" w:sz="4" w:space="0" w:color="auto"/>
            </w:tcBorders>
            <w:shd w:val="solid" w:color="auto" w:fill="auto"/>
            <w:vAlign w:val="center"/>
          </w:tcPr>
          <w:p w:rsidR="00317C07" w:rsidRPr="00317C07" w:rsidRDefault="00317C07" w:rsidP="00317C07">
            <w:pPr>
              <w:jc w:val="center"/>
              <w:rPr>
                <w:rFonts w:ascii="Verdana" w:hAnsi="Verdana"/>
                <w:b/>
                <w:color w:val="FFFFFF" w:themeColor="background1"/>
                <w:sz w:val="20"/>
                <w:szCs w:val="20"/>
              </w:rPr>
            </w:pPr>
            <w:r w:rsidRPr="00317C07">
              <w:rPr>
                <w:rFonts w:ascii="Verdana" w:hAnsi="Verdana"/>
                <w:b/>
                <w:color w:val="FFFFFF" w:themeColor="background1"/>
                <w:sz w:val="20"/>
                <w:szCs w:val="20"/>
                <w:highlight w:val="black"/>
              </w:rPr>
              <w:lastRenderedPageBreak/>
              <w:t>Computer Technical Support</w:t>
            </w:r>
          </w:p>
        </w:tc>
      </w:tr>
      <w:tr w:rsidR="00317C07" w:rsidRPr="00317C07" w:rsidTr="007A0EDC">
        <w:trPr>
          <w:trHeight w:val="3320"/>
        </w:trPr>
        <w:tc>
          <w:tcPr>
            <w:tcW w:w="9576" w:type="dxa"/>
            <w:tcBorders>
              <w:top w:val="single" w:sz="4" w:space="0" w:color="auto"/>
              <w:bottom w:val="single" w:sz="4" w:space="0" w:color="auto"/>
            </w:tcBorders>
            <w:shd w:val="clear" w:color="auto" w:fill="auto"/>
            <w:vAlign w:val="center"/>
          </w:tcPr>
          <w:p w:rsidR="00317C07" w:rsidRDefault="00317C07" w:rsidP="00317C07">
            <w:pPr>
              <w:jc w:val="both"/>
              <w:rPr>
                <w:rFonts w:ascii="Verdana" w:hAnsi="Verdana"/>
                <w:sz w:val="20"/>
                <w:szCs w:val="20"/>
              </w:rPr>
            </w:pPr>
            <w:r>
              <w:rPr>
                <w:rFonts w:ascii="Verdana" w:hAnsi="Verdana"/>
                <w:sz w:val="20"/>
                <w:szCs w:val="20"/>
              </w:rPr>
              <w:t xml:space="preserve">Both campus CITS and SMAST IT staff are prohibited by university regulations from providing technical support for any computer other than those purchased by the university (these will have a white sticker with a property identification number.) If you experience a technical problem with your </w:t>
            </w:r>
            <w:r w:rsidR="00AE3DED">
              <w:rPr>
                <w:rFonts w:ascii="Verdana" w:hAnsi="Verdana"/>
                <w:sz w:val="20"/>
                <w:szCs w:val="20"/>
              </w:rPr>
              <w:t xml:space="preserve">personal </w:t>
            </w:r>
            <w:r>
              <w:rPr>
                <w:rFonts w:ascii="Verdana" w:hAnsi="Verdana"/>
                <w:sz w:val="20"/>
                <w:szCs w:val="20"/>
              </w:rPr>
              <w:t>computer’s hardware or software, please contact your vendor’s technical support</w:t>
            </w:r>
            <w:r w:rsidR="00AE3DED">
              <w:rPr>
                <w:rFonts w:ascii="Verdana" w:hAnsi="Verdana"/>
                <w:sz w:val="20"/>
                <w:szCs w:val="20"/>
              </w:rPr>
              <w:t xml:space="preserve"> number for support.</w:t>
            </w:r>
          </w:p>
          <w:p w:rsidR="007A0EDC" w:rsidRDefault="007A0EDC" w:rsidP="00317C07">
            <w:pPr>
              <w:jc w:val="both"/>
              <w:rPr>
                <w:rFonts w:ascii="Verdana" w:hAnsi="Verdana"/>
                <w:sz w:val="20"/>
                <w:szCs w:val="20"/>
              </w:rPr>
            </w:pPr>
          </w:p>
          <w:p w:rsidR="007A0EDC" w:rsidRDefault="007A0EDC" w:rsidP="00317C07">
            <w:pPr>
              <w:jc w:val="both"/>
              <w:rPr>
                <w:rFonts w:ascii="Verdana" w:hAnsi="Verdana"/>
                <w:sz w:val="20"/>
                <w:szCs w:val="20"/>
              </w:rPr>
            </w:pPr>
            <w:r>
              <w:rPr>
                <w:rFonts w:ascii="Verdana" w:hAnsi="Verdana"/>
                <w:sz w:val="20"/>
                <w:szCs w:val="20"/>
              </w:rPr>
              <w:t>SMAST IT technical support is nominally available during regular business hours to deal with issues such as network outages or software/hardware problems on University computers. Due to the limited number of IT staff members and the necessity of supporting two locations, the best way to obtain support is to email ‘</w:t>
            </w:r>
            <w:hyperlink r:id="rId7" w:history="1">
              <w:r w:rsidR="00142641" w:rsidRPr="008E1CCA">
                <w:rPr>
                  <w:rStyle w:val="Hyperlink"/>
                  <w:rFonts w:ascii="Verdana" w:hAnsi="Verdana"/>
                  <w:sz w:val="20"/>
                  <w:szCs w:val="20"/>
                </w:rPr>
                <w:t>mdeignan@umassd.edu</w:t>
              </w:r>
            </w:hyperlink>
            <w:r>
              <w:rPr>
                <w:rFonts w:ascii="Verdana" w:hAnsi="Verdana"/>
                <w:sz w:val="20"/>
                <w:szCs w:val="20"/>
              </w:rPr>
              <w:t xml:space="preserve">’. </w:t>
            </w:r>
          </w:p>
          <w:p w:rsidR="007A0EDC" w:rsidRDefault="007A0EDC" w:rsidP="00317C07">
            <w:pPr>
              <w:jc w:val="both"/>
              <w:rPr>
                <w:rFonts w:ascii="Verdana" w:hAnsi="Verdana"/>
                <w:sz w:val="20"/>
                <w:szCs w:val="20"/>
              </w:rPr>
            </w:pPr>
          </w:p>
          <w:p w:rsidR="007A0EDC" w:rsidRPr="007A0EDC" w:rsidRDefault="007A0EDC" w:rsidP="00317C07">
            <w:pPr>
              <w:jc w:val="both"/>
              <w:rPr>
                <w:rFonts w:ascii="Verdana" w:hAnsi="Verdana"/>
                <w:sz w:val="20"/>
                <w:szCs w:val="20"/>
              </w:rPr>
            </w:pPr>
            <w:r>
              <w:rPr>
                <w:rFonts w:ascii="Verdana" w:hAnsi="Verdana"/>
                <w:sz w:val="20"/>
                <w:szCs w:val="20"/>
              </w:rPr>
              <w:t>If you require support after business hours, or have a network issue at the AT&amp;T facility, contact the CITS help desk on campus at extension 8884.</w:t>
            </w:r>
          </w:p>
        </w:tc>
      </w:tr>
      <w:tr w:rsidR="00AE3DED" w:rsidRPr="00317C07" w:rsidTr="00AE3DED">
        <w:trPr>
          <w:trHeight w:val="144"/>
        </w:trPr>
        <w:tc>
          <w:tcPr>
            <w:tcW w:w="9576" w:type="dxa"/>
            <w:tcBorders>
              <w:top w:val="single" w:sz="4" w:space="0" w:color="auto"/>
              <w:left w:val="nil"/>
              <w:bottom w:val="single" w:sz="4" w:space="0" w:color="auto"/>
              <w:right w:val="nil"/>
            </w:tcBorders>
            <w:shd w:val="clear" w:color="auto" w:fill="auto"/>
            <w:vAlign w:val="center"/>
          </w:tcPr>
          <w:p w:rsidR="00AE3DED" w:rsidRDefault="00AE3DED" w:rsidP="00317C07">
            <w:pPr>
              <w:jc w:val="both"/>
              <w:rPr>
                <w:rFonts w:ascii="Verdana" w:hAnsi="Verdana"/>
                <w:sz w:val="20"/>
                <w:szCs w:val="20"/>
              </w:rPr>
            </w:pPr>
          </w:p>
        </w:tc>
      </w:tr>
      <w:tr w:rsidR="00AE3DED" w:rsidRPr="00AE3DED" w:rsidTr="00AE3DED">
        <w:trPr>
          <w:trHeight w:val="360"/>
        </w:trPr>
        <w:tc>
          <w:tcPr>
            <w:tcW w:w="9576" w:type="dxa"/>
            <w:tcBorders>
              <w:top w:val="single" w:sz="4" w:space="0" w:color="auto"/>
              <w:bottom w:val="single" w:sz="4" w:space="0" w:color="auto"/>
            </w:tcBorders>
            <w:shd w:val="solid" w:color="auto" w:fill="auto"/>
            <w:vAlign w:val="center"/>
          </w:tcPr>
          <w:p w:rsidR="00AE3DED" w:rsidRPr="00AE3DED" w:rsidRDefault="00AE3DED" w:rsidP="007A645A">
            <w:pPr>
              <w:jc w:val="center"/>
              <w:rPr>
                <w:rFonts w:ascii="Verdana" w:hAnsi="Verdana"/>
                <w:b/>
                <w:sz w:val="20"/>
                <w:szCs w:val="20"/>
              </w:rPr>
            </w:pPr>
            <w:r w:rsidRPr="00AE3DED">
              <w:rPr>
                <w:rFonts w:ascii="Verdana" w:hAnsi="Verdana"/>
                <w:b/>
                <w:sz w:val="20"/>
                <w:szCs w:val="20"/>
              </w:rPr>
              <w:t xml:space="preserve">Printers Available For </w:t>
            </w:r>
            <w:r w:rsidR="007A645A">
              <w:rPr>
                <w:rFonts w:ascii="Verdana" w:hAnsi="Verdana"/>
                <w:b/>
                <w:sz w:val="20"/>
                <w:szCs w:val="20"/>
              </w:rPr>
              <w:t xml:space="preserve">Student </w:t>
            </w:r>
            <w:r w:rsidRPr="00AE3DED">
              <w:rPr>
                <w:rFonts w:ascii="Verdana" w:hAnsi="Verdana"/>
                <w:b/>
                <w:sz w:val="20"/>
                <w:szCs w:val="20"/>
              </w:rPr>
              <w:t>Use</w:t>
            </w:r>
          </w:p>
        </w:tc>
      </w:tr>
      <w:tr w:rsidR="00AE3DED" w:rsidRPr="00AE3DED" w:rsidTr="007A645A">
        <w:trPr>
          <w:trHeight w:val="3590"/>
        </w:trPr>
        <w:tc>
          <w:tcPr>
            <w:tcW w:w="9576" w:type="dxa"/>
            <w:tcBorders>
              <w:top w:val="single" w:sz="4" w:space="0" w:color="auto"/>
              <w:bottom w:val="single" w:sz="4" w:space="0" w:color="auto"/>
            </w:tcBorders>
            <w:shd w:val="clear" w:color="auto" w:fill="auto"/>
            <w:vAlign w:val="center"/>
          </w:tcPr>
          <w:p w:rsidR="00AE3DED" w:rsidRDefault="00AE3DED" w:rsidP="00AE3DED">
            <w:pPr>
              <w:jc w:val="both"/>
              <w:rPr>
                <w:rFonts w:ascii="Verdana" w:hAnsi="Verdana"/>
                <w:sz w:val="20"/>
                <w:szCs w:val="20"/>
              </w:rPr>
            </w:pPr>
            <w:r>
              <w:rPr>
                <w:rFonts w:ascii="Verdana" w:hAnsi="Verdana"/>
                <w:sz w:val="20"/>
                <w:szCs w:val="20"/>
              </w:rPr>
              <w:t>The following “public” printers are available for use by SMAST students. In addition, there may be printers in your faculty member’s laboratory which you can access with permission of your faculty member. By default these printers are installed on all University computer systems for user use. If you wish to use these printers from your personal computer, you will need to set up a TCP/IP printer connection to the printer.</w:t>
            </w:r>
          </w:p>
          <w:p w:rsidR="00AE3DED" w:rsidRDefault="00AE3DED" w:rsidP="00AE3DED">
            <w:pPr>
              <w:jc w:val="both"/>
              <w:rPr>
                <w:rFonts w:ascii="Verdana" w:hAnsi="Verdana"/>
                <w:sz w:val="20"/>
                <w:szCs w:val="20"/>
              </w:rPr>
            </w:pPr>
          </w:p>
          <w:tbl>
            <w:tblPr>
              <w:tblStyle w:val="TableGrid"/>
              <w:tblW w:w="0" w:type="auto"/>
              <w:tblLook w:val="04A0" w:firstRow="1" w:lastRow="0" w:firstColumn="1" w:lastColumn="0" w:noHBand="0" w:noVBand="1"/>
            </w:tblPr>
            <w:tblGrid>
              <w:gridCol w:w="2335"/>
              <w:gridCol w:w="2160"/>
              <w:gridCol w:w="1890"/>
              <w:gridCol w:w="2960"/>
            </w:tblGrid>
            <w:tr w:rsidR="007A645A" w:rsidRPr="00AE3DED" w:rsidTr="00142641">
              <w:tc>
                <w:tcPr>
                  <w:tcW w:w="2335" w:type="dxa"/>
                  <w:shd w:val="solid" w:color="auto" w:fill="auto"/>
                  <w:vAlign w:val="center"/>
                </w:tcPr>
                <w:p w:rsidR="00AE3DED" w:rsidRPr="00AE3DED" w:rsidRDefault="00AE3DED" w:rsidP="00AE3DED">
                  <w:pPr>
                    <w:jc w:val="center"/>
                    <w:rPr>
                      <w:rFonts w:ascii="Verdana" w:hAnsi="Verdana"/>
                      <w:b/>
                      <w:sz w:val="20"/>
                      <w:szCs w:val="20"/>
                    </w:rPr>
                  </w:pPr>
                  <w:r w:rsidRPr="00AE3DED">
                    <w:rPr>
                      <w:rFonts w:ascii="Verdana" w:hAnsi="Verdana"/>
                      <w:b/>
                      <w:sz w:val="20"/>
                      <w:szCs w:val="20"/>
                    </w:rPr>
                    <w:t>Location</w:t>
                  </w:r>
                </w:p>
              </w:tc>
              <w:tc>
                <w:tcPr>
                  <w:tcW w:w="2160" w:type="dxa"/>
                  <w:shd w:val="solid" w:color="auto" w:fill="auto"/>
                  <w:vAlign w:val="center"/>
                </w:tcPr>
                <w:p w:rsidR="00AE3DED" w:rsidRPr="00AE3DED" w:rsidRDefault="00AE3DED" w:rsidP="00AE3DED">
                  <w:pPr>
                    <w:jc w:val="center"/>
                    <w:rPr>
                      <w:rFonts w:ascii="Verdana" w:hAnsi="Verdana"/>
                      <w:b/>
                      <w:sz w:val="20"/>
                      <w:szCs w:val="20"/>
                    </w:rPr>
                  </w:pPr>
                  <w:r w:rsidRPr="00AE3DED">
                    <w:rPr>
                      <w:rFonts w:ascii="Verdana" w:hAnsi="Verdana"/>
                      <w:b/>
                      <w:sz w:val="20"/>
                      <w:szCs w:val="20"/>
                    </w:rPr>
                    <w:t>Host Name</w:t>
                  </w:r>
                </w:p>
              </w:tc>
              <w:tc>
                <w:tcPr>
                  <w:tcW w:w="1890" w:type="dxa"/>
                  <w:shd w:val="solid" w:color="auto" w:fill="auto"/>
                  <w:vAlign w:val="center"/>
                </w:tcPr>
                <w:p w:rsidR="00AE3DED" w:rsidRPr="00AE3DED" w:rsidRDefault="00AE3DED" w:rsidP="00AE3DED">
                  <w:pPr>
                    <w:jc w:val="center"/>
                    <w:rPr>
                      <w:rFonts w:ascii="Verdana" w:hAnsi="Verdana"/>
                      <w:b/>
                      <w:sz w:val="20"/>
                      <w:szCs w:val="20"/>
                    </w:rPr>
                  </w:pPr>
                  <w:r w:rsidRPr="00AE3DED">
                    <w:rPr>
                      <w:rFonts w:ascii="Verdana" w:hAnsi="Verdana"/>
                      <w:b/>
                      <w:sz w:val="20"/>
                      <w:szCs w:val="20"/>
                    </w:rPr>
                    <w:t>IP Address</w:t>
                  </w:r>
                </w:p>
              </w:tc>
              <w:tc>
                <w:tcPr>
                  <w:tcW w:w="2960" w:type="dxa"/>
                  <w:shd w:val="solid" w:color="auto" w:fill="auto"/>
                  <w:vAlign w:val="center"/>
                </w:tcPr>
                <w:p w:rsidR="00AE3DED" w:rsidRPr="00AE3DED" w:rsidRDefault="00AE3DED" w:rsidP="00AE3DED">
                  <w:pPr>
                    <w:jc w:val="center"/>
                    <w:rPr>
                      <w:rFonts w:ascii="Verdana" w:hAnsi="Verdana"/>
                      <w:b/>
                      <w:sz w:val="20"/>
                      <w:szCs w:val="20"/>
                    </w:rPr>
                  </w:pPr>
                  <w:r w:rsidRPr="00AE3DED">
                    <w:rPr>
                      <w:rFonts w:ascii="Verdana" w:hAnsi="Verdana"/>
                      <w:b/>
                      <w:sz w:val="20"/>
                      <w:szCs w:val="20"/>
                    </w:rPr>
                    <w:t>Model</w:t>
                  </w:r>
                </w:p>
              </w:tc>
            </w:tr>
            <w:tr w:rsidR="00AE3DED" w:rsidTr="00142641">
              <w:tc>
                <w:tcPr>
                  <w:tcW w:w="2335" w:type="dxa"/>
                  <w:vAlign w:val="center"/>
                </w:tcPr>
                <w:p w:rsidR="00AE3DED" w:rsidRDefault="00142641" w:rsidP="00AE3DED">
                  <w:pPr>
                    <w:jc w:val="center"/>
                    <w:rPr>
                      <w:rFonts w:ascii="Verdana" w:hAnsi="Verdana"/>
                      <w:sz w:val="20"/>
                      <w:szCs w:val="20"/>
                    </w:rPr>
                  </w:pPr>
                  <w:r>
                    <w:rPr>
                      <w:rFonts w:ascii="Verdana" w:hAnsi="Verdana"/>
                      <w:sz w:val="20"/>
                      <w:szCs w:val="20"/>
                    </w:rPr>
                    <w:t xml:space="preserve">SMAST </w:t>
                  </w:r>
                  <w:r w:rsidR="00AE3DED">
                    <w:rPr>
                      <w:rFonts w:ascii="Verdana" w:hAnsi="Verdana"/>
                      <w:sz w:val="20"/>
                      <w:szCs w:val="20"/>
                    </w:rPr>
                    <w:t>2</w:t>
                  </w:r>
                  <w:r w:rsidR="00AE3DED" w:rsidRPr="00AE3DED">
                    <w:rPr>
                      <w:rFonts w:ascii="Verdana" w:hAnsi="Verdana"/>
                      <w:sz w:val="20"/>
                      <w:szCs w:val="20"/>
                      <w:vertAlign w:val="superscript"/>
                    </w:rPr>
                    <w:t>nd</w:t>
                  </w:r>
                  <w:r>
                    <w:rPr>
                      <w:rFonts w:ascii="Verdana" w:hAnsi="Verdana"/>
                      <w:sz w:val="20"/>
                      <w:szCs w:val="20"/>
                    </w:rPr>
                    <w:t xml:space="preserve"> Floor Hall</w:t>
                  </w:r>
                </w:p>
              </w:tc>
              <w:tc>
                <w:tcPr>
                  <w:tcW w:w="2160" w:type="dxa"/>
                  <w:vAlign w:val="center"/>
                </w:tcPr>
                <w:p w:rsidR="00AE3DED" w:rsidRDefault="00AE3DED" w:rsidP="00AE3DED">
                  <w:pPr>
                    <w:jc w:val="center"/>
                    <w:rPr>
                      <w:rFonts w:ascii="Verdana" w:hAnsi="Verdana"/>
                      <w:sz w:val="20"/>
                      <w:szCs w:val="20"/>
                    </w:rPr>
                  </w:pPr>
                  <w:r>
                    <w:rPr>
                      <w:rFonts w:ascii="Verdana" w:hAnsi="Verdana"/>
                      <w:sz w:val="20"/>
                      <w:szCs w:val="20"/>
                    </w:rPr>
                    <w:t>y206-lj8000dn</w:t>
                  </w:r>
                </w:p>
              </w:tc>
              <w:tc>
                <w:tcPr>
                  <w:tcW w:w="1890" w:type="dxa"/>
                  <w:vAlign w:val="center"/>
                </w:tcPr>
                <w:p w:rsidR="00AE3DED" w:rsidRDefault="00AE3DED" w:rsidP="00AE3DED">
                  <w:pPr>
                    <w:jc w:val="center"/>
                    <w:rPr>
                      <w:rFonts w:ascii="Verdana" w:hAnsi="Verdana"/>
                      <w:sz w:val="20"/>
                      <w:szCs w:val="20"/>
                    </w:rPr>
                  </w:pPr>
                  <w:r>
                    <w:rPr>
                      <w:rFonts w:ascii="Verdana" w:hAnsi="Verdana"/>
                      <w:sz w:val="20"/>
                      <w:szCs w:val="20"/>
                    </w:rPr>
                    <w:t>134.88.231.230</w:t>
                  </w:r>
                </w:p>
              </w:tc>
              <w:tc>
                <w:tcPr>
                  <w:tcW w:w="2960" w:type="dxa"/>
                  <w:vAlign w:val="center"/>
                </w:tcPr>
                <w:p w:rsidR="00AE3DED" w:rsidRDefault="00AE3DED" w:rsidP="00142641">
                  <w:pPr>
                    <w:jc w:val="center"/>
                    <w:rPr>
                      <w:rFonts w:ascii="Verdana" w:hAnsi="Verdana"/>
                      <w:sz w:val="20"/>
                      <w:szCs w:val="20"/>
                    </w:rPr>
                  </w:pPr>
                  <w:r>
                    <w:rPr>
                      <w:rFonts w:ascii="Verdana" w:hAnsi="Verdana"/>
                      <w:sz w:val="20"/>
                      <w:szCs w:val="20"/>
                    </w:rPr>
                    <w:t xml:space="preserve">Xerox </w:t>
                  </w:r>
                  <w:proofErr w:type="spellStart"/>
                  <w:r w:rsidR="00142641">
                    <w:rPr>
                      <w:rFonts w:ascii="Verdana" w:hAnsi="Verdana"/>
                      <w:sz w:val="20"/>
                      <w:szCs w:val="20"/>
                    </w:rPr>
                    <w:t>ColorQube</w:t>
                  </w:r>
                  <w:proofErr w:type="spellEnd"/>
                </w:p>
              </w:tc>
            </w:tr>
            <w:tr w:rsidR="00AE3DED" w:rsidTr="00142641">
              <w:tc>
                <w:tcPr>
                  <w:tcW w:w="2335" w:type="dxa"/>
                  <w:vAlign w:val="center"/>
                </w:tcPr>
                <w:p w:rsidR="00AE3DED" w:rsidRDefault="00142641" w:rsidP="00142641">
                  <w:pPr>
                    <w:jc w:val="center"/>
                    <w:rPr>
                      <w:rFonts w:ascii="Verdana" w:hAnsi="Verdana"/>
                      <w:sz w:val="20"/>
                      <w:szCs w:val="20"/>
                    </w:rPr>
                  </w:pPr>
                  <w:r>
                    <w:rPr>
                      <w:rFonts w:ascii="Verdana" w:hAnsi="Verdana"/>
                      <w:sz w:val="20"/>
                      <w:szCs w:val="20"/>
                    </w:rPr>
                    <w:t>Fairhaven Basement</w:t>
                  </w:r>
                </w:p>
              </w:tc>
              <w:tc>
                <w:tcPr>
                  <w:tcW w:w="2160" w:type="dxa"/>
                  <w:vAlign w:val="center"/>
                </w:tcPr>
                <w:p w:rsidR="00AE3DED" w:rsidRDefault="00AE3DED" w:rsidP="00AE3DED">
                  <w:pPr>
                    <w:jc w:val="center"/>
                    <w:rPr>
                      <w:rFonts w:ascii="Verdana" w:hAnsi="Verdana"/>
                      <w:sz w:val="20"/>
                      <w:szCs w:val="20"/>
                    </w:rPr>
                  </w:pPr>
                  <w:r>
                    <w:rPr>
                      <w:rFonts w:ascii="Verdana" w:hAnsi="Verdana"/>
                      <w:sz w:val="20"/>
                      <w:szCs w:val="20"/>
                    </w:rPr>
                    <w:t>att-2nd-xerox7665</w:t>
                  </w:r>
                </w:p>
              </w:tc>
              <w:tc>
                <w:tcPr>
                  <w:tcW w:w="1890" w:type="dxa"/>
                  <w:vAlign w:val="center"/>
                </w:tcPr>
                <w:p w:rsidR="00AE3DED" w:rsidRDefault="00AE3DED" w:rsidP="00AE3DED">
                  <w:pPr>
                    <w:jc w:val="center"/>
                    <w:rPr>
                      <w:rFonts w:ascii="Verdana" w:hAnsi="Verdana"/>
                      <w:sz w:val="20"/>
                      <w:szCs w:val="20"/>
                    </w:rPr>
                  </w:pPr>
                  <w:r>
                    <w:rPr>
                      <w:rFonts w:ascii="Verdana" w:hAnsi="Verdana"/>
                      <w:sz w:val="20"/>
                      <w:szCs w:val="20"/>
                    </w:rPr>
                    <w:t>134.88.243.12</w:t>
                  </w:r>
                </w:p>
              </w:tc>
              <w:tc>
                <w:tcPr>
                  <w:tcW w:w="2960" w:type="dxa"/>
                  <w:vAlign w:val="center"/>
                </w:tcPr>
                <w:p w:rsidR="00AE3DED" w:rsidRDefault="00AE3DED" w:rsidP="00AE3DED">
                  <w:pPr>
                    <w:jc w:val="center"/>
                    <w:rPr>
                      <w:rFonts w:ascii="Verdana" w:hAnsi="Verdana"/>
                      <w:sz w:val="20"/>
                      <w:szCs w:val="20"/>
                    </w:rPr>
                  </w:pPr>
                  <w:r>
                    <w:rPr>
                      <w:rFonts w:ascii="Verdana" w:hAnsi="Verdana"/>
                      <w:sz w:val="20"/>
                      <w:szCs w:val="20"/>
                    </w:rPr>
                    <w:t>Xerox WorkCentre 7655</w:t>
                  </w:r>
                </w:p>
              </w:tc>
            </w:tr>
            <w:tr w:rsidR="00142641" w:rsidTr="00142641">
              <w:tc>
                <w:tcPr>
                  <w:tcW w:w="2335" w:type="dxa"/>
                  <w:vAlign w:val="center"/>
                </w:tcPr>
                <w:p w:rsidR="00142641" w:rsidRDefault="00142641" w:rsidP="00142641">
                  <w:pPr>
                    <w:jc w:val="center"/>
                    <w:rPr>
                      <w:rFonts w:ascii="Verdana" w:hAnsi="Verdana"/>
                      <w:sz w:val="20"/>
                      <w:szCs w:val="20"/>
                    </w:rPr>
                  </w:pPr>
                  <w:r>
                    <w:rPr>
                      <w:rFonts w:ascii="Verdana" w:hAnsi="Verdana"/>
                      <w:sz w:val="20"/>
                      <w:szCs w:val="20"/>
                    </w:rPr>
                    <w:t>Fairhaven 3</w:t>
                  </w:r>
                  <w:r w:rsidRPr="00142641">
                    <w:rPr>
                      <w:rFonts w:ascii="Verdana" w:hAnsi="Verdana"/>
                      <w:sz w:val="20"/>
                      <w:szCs w:val="20"/>
                      <w:vertAlign w:val="superscript"/>
                    </w:rPr>
                    <w:t>rd</w:t>
                  </w:r>
                  <w:r>
                    <w:rPr>
                      <w:rFonts w:ascii="Verdana" w:hAnsi="Verdana"/>
                      <w:sz w:val="20"/>
                      <w:szCs w:val="20"/>
                    </w:rPr>
                    <w:t xml:space="preserve"> Floor</w:t>
                  </w:r>
                </w:p>
              </w:tc>
              <w:tc>
                <w:tcPr>
                  <w:tcW w:w="2160" w:type="dxa"/>
                  <w:vAlign w:val="center"/>
                </w:tcPr>
                <w:p w:rsidR="00142641" w:rsidRDefault="00142641" w:rsidP="00AE3DED">
                  <w:pPr>
                    <w:jc w:val="center"/>
                    <w:rPr>
                      <w:rFonts w:ascii="Verdana" w:hAnsi="Verdana"/>
                      <w:sz w:val="20"/>
                      <w:szCs w:val="20"/>
                    </w:rPr>
                  </w:pPr>
                  <w:r>
                    <w:rPr>
                      <w:rFonts w:ascii="Verdana" w:hAnsi="Verdana"/>
                      <w:sz w:val="20"/>
                      <w:szCs w:val="20"/>
                    </w:rPr>
                    <w:t>att-3rd-xerox7665</w:t>
                  </w:r>
                </w:p>
              </w:tc>
              <w:tc>
                <w:tcPr>
                  <w:tcW w:w="1890" w:type="dxa"/>
                  <w:vAlign w:val="center"/>
                </w:tcPr>
                <w:p w:rsidR="00142641" w:rsidRDefault="00142641" w:rsidP="00AE3DED">
                  <w:pPr>
                    <w:jc w:val="center"/>
                    <w:rPr>
                      <w:rFonts w:ascii="Verdana" w:hAnsi="Verdana"/>
                      <w:sz w:val="20"/>
                      <w:szCs w:val="20"/>
                    </w:rPr>
                  </w:pPr>
                  <w:r>
                    <w:rPr>
                      <w:rFonts w:ascii="Verdana" w:hAnsi="Verdana"/>
                      <w:sz w:val="20"/>
                      <w:szCs w:val="20"/>
                    </w:rPr>
                    <w:t>134.88.243.13</w:t>
                  </w:r>
                </w:p>
              </w:tc>
              <w:tc>
                <w:tcPr>
                  <w:tcW w:w="2960" w:type="dxa"/>
                  <w:vAlign w:val="center"/>
                </w:tcPr>
                <w:p w:rsidR="00142641" w:rsidRDefault="00142641" w:rsidP="00AE3DED">
                  <w:pPr>
                    <w:jc w:val="center"/>
                    <w:rPr>
                      <w:rFonts w:ascii="Verdana" w:hAnsi="Verdana"/>
                      <w:sz w:val="20"/>
                      <w:szCs w:val="20"/>
                    </w:rPr>
                  </w:pPr>
                  <w:r>
                    <w:rPr>
                      <w:rFonts w:ascii="Verdana" w:hAnsi="Verdana"/>
                      <w:sz w:val="20"/>
                      <w:szCs w:val="20"/>
                    </w:rPr>
                    <w:t xml:space="preserve">Xerox </w:t>
                  </w:r>
                  <w:proofErr w:type="spellStart"/>
                  <w:r>
                    <w:rPr>
                      <w:rFonts w:ascii="Verdana" w:hAnsi="Verdana"/>
                      <w:sz w:val="20"/>
                      <w:szCs w:val="20"/>
                    </w:rPr>
                    <w:t>WorkCenter</w:t>
                  </w:r>
                  <w:proofErr w:type="spellEnd"/>
                  <w:r>
                    <w:rPr>
                      <w:rFonts w:ascii="Verdana" w:hAnsi="Verdana"/>
                      <w:sz w:val="20"/>
                      <w:szCs w:val="20"/>
                    </w:rPr>
                    <w:t xml:space="preserve"> 7665</w:t>
                  </w:r>
                </w:p>
              </w:tc>
            </w:tr>
          </w:tbl>
          <w:p w:rsidR="00AE3DED" w:rsidRPr="00AE3DED" w:rsidRDefault="007A645A" w:rsidP="00AE3DED">
            <w:pPr>
              <w:jc w:val="both"/>
              <w:rPr>
                <w:rFonts w:ascii="Verdana" w:hAnsi="Verdana"/>
                <w:sz w:val="20"/>
                <w:szCs w:val="20"/>
              </w:rPr>
            </w:pPr>
            <w:r>
              <w:rPr>
                <w:rFonts w:ascii="Verdana" w:hAnsi="Verdana"/>
                <w:sz w:val="20"/>
                <w:szCs w:val="20"/>
              </w:rPr>
              <w:br/>
              <w:t xml:space="preserve">If you do not have drivers for these printers on your computer, you can download the drivers from the Xerox web site at </w:t>
            </w:r>
            <w:hyperlink r:id="rId8" w:history="1">
              <w:r w:rsidRPr="00A97FE2">
                <w:rPr>
                  <w:rStyle w:val="Hyperlink"/>
                  <w:rFonts w:ascii="Verdana" w:hAnsi="Verdana"/>
                  <w:sz w:val="20"/>
                  <w:szCs w:val="20"/>
                </w:rPr>
                <w:t>http://www.support.xerox.com/support</w:t>
              </w:r>
            </w:hyperlink>
            <w:r>
              <w:rPr>
                <w:rFonts w:ascii="Verdana" w:hAnsi="Verdana"/>
                <w:sz w:val="20"/>
                <w:szCs w:val="20"/>
              </w:rPr>
              <w:t xml:space="preserve"> </w:t>
            </w:r>
          </w:p>
        </w:tc>
      </w:tr>
      <w:tr w:rsidR="007A645A" w:rsidRPr="00AE3DED" w:rsidTr="005E7723">
        <w:trPr>
          <w:trHeight w:val="144"/>
        </w:trPr>
        <w:tc>
          <w:tcPr>
            <w:tcW w:w="9576" w:type="dxa"/>
            <w:tcBorders>
              <w:top w:val="single" w:sz="4" w:space="0" w:color="auto"/>
              <w:left w:val="nil"/>
              <w:bottom w:val="single" w:sz="4" w:space="0" w:color="auto"/>
              <w:right w:val="nil"/>
            </w:tcBorders>
            <w:shd w:val="clear" w:color="auto" w:fill="auto"/>
            <w:vAlign w:val="center"/>
          </w:tcPr>
          <w:p w:rsidR="007A645A" w:rsidRDefault="007A645A" w:rsidP="00AE3DED">
            <w:pPr>
              <w:jc w:val="both"/>
              <w:rPr>
                <w:rFonts w:ascii="Verdana" w:hAnsi="Verdana"/>
                <w:sz w:val="20"/>
                <w:szCs w:val="20"/>
              </w:rPr>
            </w:pPr>
          </w:p>
        </w:tc>
      </w:tr>
      <w:tr w:rsidR="007A645A" w:rsidRPr="00AE3DED" w:rsidTr="005E7723">
        <w:trPr>
          <w:trHeight w:val="360"/>
        </w:trPr>
        <w:tc>
          <w:tcPr>
            <w:tcW w:w="9576" w:type="dxa"/>
            <w:tcBorders>
              <w:top w:val="single" w:sz="4" w:space="0" w:color="auto"/>
              <w:bottom w:val="single" w:sz="4" w:space="0" w:color="auto"/>
            </w:tcBorders>
            <w:shd w:val="solid" w:color="auto" w:fill="auto"/>
            <w:vAlign w:val="center"/>
          </w:tcPr>
          <w:p w:rsidR="007A645A" w:rsidRPr="005E7723" w:rsidRDefault="005E7723" w:rsidP="005E7723">
            <w:pPr>
              <w:jc w:val="center"/>
              <w:rPr>
                <w:rFonts w:ascii="Verdana" w:hAnsi="Verdana"/>
                <w:b/>
                <w:sz w:val="20"/>
                <w:szCs w:val="20"/>
              </w:rPr>
            </w:pPr>
            <w:r w:rsidRPr="005E7723">
              <w:rPr>
                <w:rFonts w:ascii="Verdana" w:hAnsi="Verdana"/>
                <w:b/>
                <w:sz w:val="20"/>
                <w:szCs w:val="20"/>
              </w:rPr>
              <w:t>Common Printers Available For Student Use</w:t>
            </w:r>
          </w:p>
        </w:tc>
      </w:tr>
      <w:tr w:rsidR="005E7723" w:rsidRPr="00AE3DED" w:rsidTr="007A0EDC">
        <w:trPr>
          <w:trHeight w:val="1358"/>
        </w:trPr>
        <w:tc>
          <w:tcPr>
            <w:tcW w:w="9576" w:type="dxa"/>
            <w:tcBorders>
              <w:top w:val="single" w:sz="4" w:space="0" w:color="auto"/>
              <w:bottom w:val="single" w:sz="4" w:space="0" w:color="auto"/>
            </w:tcBorders>
            <w:shd w:val="clear" w:color="auto" w:fill="auto"/>
            <w:vAlign w:val="center"/>
          </w:tcPr>
          <w:p w:rsidR="005E7723" w:rsidRPr="005E7723" w:rsidRDefault="005E7723" w:rsidP="005E7723">
            <w:pPr>
              <w:jc w:val="both"/>
              <w:rPr>
                <w:rFonts w:ascii="Verdana" w:hAnsi="Verdana"/>
                <w:sz w:val="20"/>
                <w:szCs w:val="20"/>
              </w:rPr>
            </w:pPr>
            <w:r>
              <w:rPr>
                <w:rFonts w:ascii="Verdana" w:hAnsi="Verdana"/>
                <w:sz w:val="20"/>
                <w:szCs w:val="20"/>
              </w:rPr>
              <w:t xml:space="preserve">At SMAST-1, there are several computers in Room 103 which are available for student use. An SMAST username/password is required to gain access to these computers. Students may use these computers to use </w:t>
            </w:r>
            <w:proofErr w:type="spellStart"/>
            <w:r>
              <w:rPr>
                <w:rFonts w:ascii="Verdana" w:hAnsi="Verdana"/>
                <w:sz w:val="20"/>
                <w:szCs w:val="20"/>
              </w:rPr>
              <w:t>Matlab</w:t>
            </w:r>
            <w:proofErr w:type="spellEnd"/>
            <w:r>
              <w:rPr>
                <w:rFonts w:ascii="Verdana" w:hAnsi="Verdana"/>
                <w:sz w:val="20"/>
                <w:szCs w:val="20"/>
              </w:rPr>
              <w:t xml:space="preserve"> or Microsoft Office, as well as print documents to the Xerox printer on the 2</w:t>
            </w:r>
            <w:r w:rsidRPr="005E7723">
              <w:rPr>
                <w:rFonts w:ascii="Verdana" w:hAnsi="Verdana"/>
                <w:sz w:val="20"/>
                <w:szCs w:val="20"/>
                <w:vertAlign w:val="superscript"/>
              </w:rPr>
              <w:t>nd</w:t>
            </w:r>
            <w:r>
              <w:rPr>
                <w:rFonts w:ascii="Verdana" w:hAnsi="Verdana"/>
                <w:sz w:val="20"/>
                <w:szCs w:val="20"/>
              </w:rPr>
              <w:t xml:space="preserve"> floor hallway.</w:t>
            </w:r>
            <w:r w:rsidR="007A0EDC">
              <w:rPr>
                <w:rFonts w:ascii="Verdana" w:hAnsi="Verdana"/>
                <w:sz w:val="20"/>
                <w:szCs w:val="20"/>
              </w:rPr>
              <w:t xml:space="preserve"> </w:t>
            </w:r>
            <w:r>
              <w:rPr>
                <w:rFonts w:ascii="Verdana" w:hAnsi="Verdana"/>
                <w:sz w:val="20"/>
                <w:szCs w:val="20"/>
              </w:rPr>
              <w:t>There are no computers available for general use at the AT&amp;T facility.</w:t>
            </w:r>
          </w:p>
        </w:tc>
      </w:tr>
      <w:tr w:rsidR="005E7723" w:rsidRPr="00AE3DED" w:rsidTr="005E7723">
        <w:trPr>
          <w:trHeight w:val="144"/>
        </w:trPr>
        <w:tc>
          <w:tcPr>
            <w:tcW w:w="9576" w:type="dxa"/>
            <w:tcBorders>
              <w:top w:val="single" w:sz="4" w:space="0" w:color="auto"/>
              <w:left w:val="nil"/>
              <w:bottom w:val="single" w:sz="4" w:space="0" w:color="auto"/>
              <w:right w:val="nil"/>
            </w:tcBorders>
            <w:shd w:val="clear" w:color="auto" w:fill="auto"/>
            <w:vAlign w:val="center"/>
          </w:tcPr>
          <w:p w:rsidR="005E7723" w:rsidRDefault="005E7723" w:rsidP="005E7723">
            <w:pPr>
              <w:jc w:val="both"/>
              <w:rPr>
                <w:rFonts w:ascii="Verdana" w:hAnsi="Verdana"/>
                <w:sz w:val="20"/>
                <w:szCs w:val="20"/>
              </w:rPr>
            </w:pPr>
          </w:p>
        </w:tc>
      </w:tr>
      <w:tr w:rsidR="005E7723" w:rsidRPr="00AE3DED" w:rsidTr="005E7723">
        <w:trPr>
          <w:trHeight w:val="360"/>
        </w:trPr>
        <w:tc>
          <w:tcPr>
            <w:tcW w:w="9576" w:type="dxa"/>
            <w:tcBorders>
              <w:top w:val="single" w:sz="4" w:space="0" w:color="auto"/>
              <w:bottom w:val="single" w:sz="4" w:space="0" w:color="auto"/>
            </w:tcBorders>
            <w:shd w:val="solid" w:color="auto" w:fill="auto"/>
            <w:vAlign w:val="center"/>
          </w:tcPr>
          <w:p w:rsidR="005E7723" w:rsidRPr="005E7723" w:rsidRDefault="005E7723" w:rsidP="005E7723">
            <w:pPr>
              <w:jc w:val="center"/>
              <w:rPr>
                <w:rFonts w:ascii="Verdana" w:hAnsi="Verdana"/>
                <w:b/>
                <w:sz w:val="20"/>
                <w:szCs w:val="20"/>
              </w:rPr>
            </w:pPr>
            <w:r w:rsidRPr="005E7723">
              <w:rPr>
                <w:rFonts w:ascii="Verdana" w:hAnsi="Verdana"/>
                <w:b/>
                <w:sz w:val="20"/>
                <w:szCs w:val="20"/>
              </w:rPr>
              <w:t>University-Licensed Software</w:t>
            </w:r>
          </w:p>
        </w:tc>
      </w:tr>
      <w:tr w:rsidR="005E7723" w:rsidRPr="00AE3DED" w:rsidTr="007A0EDC">
        <w:trPr>
          <w:trHeight w:val="2060"/>
        </w:trPr>
        <w:tc>
          <w:tcPr>
            <w:tcW w:w="9576" w:type="dxa"/>
            <w:tcBorders>
              <w:top w:val="single" w:sz="4" w:space="0" w:color="auto"/>
            </w:tcBorders>
            <w:shd w:val="clear" w:color="auto" w:fill="auto"/>
            <w:vAlign w:val="center"/>
          </w:tcPr>
          <w:p w:rsidR="005E7723" w:rsidRDefault="005E7723" w:rsidP="005E7723">
            <w:pPr>
              <w:jc w:val="both"/>
              <w:rPr>
                <w:rFonts w:ascii="Verdana" w:hAnsi="Verdana"/>
                <w:sz w:val="20"/>
                <w:szCs w:val="20"/>
              </w:rPr>
            </w:pPr>
            <w:r>
              <w:rPr>
                <w:rFonts w:ascii="Verdana" w:hAnsi="Verdana"/>
                <w:sz w:val="20"/>
                <w:szCs w:val="20"/>
              </w:rPr>
              <w:t xml:space="preserve">The University has available numerous software packages for student use as part of their studies. However, these software packages may only be installed on a University computer system (with white property identification tag). They may not be installed on student personal computers. Furthermore, SMAST licenses a network version of </w:t>
            </w:r>
            <w:proofErr w:type="spellStart"/>
            <w:r>
              <w:rPr>
                <w:rFonts w:ascii="Verdana" w:hAnsi="Verdana"/>
                <w:sz w:val="20"/>
                <w:szCs w:val="20"/>
              </w:rPr>
              <w:t>Matlab</w:t>
            </w:r>
            <w:proofErr w:type="spellEnd"/>
            <w:r>
              <w:rPr>
                <w:rFonts w:ascii="Verdana" w:hAnsi="Verdana"/>
                <w:sz w:val="20"/>
                <w:szCs w:val="20"/>
              </w:rPr>
              <w:t xml:space="preserve"> used by many faculty members in both their classroom and resource endeavors.</w:t>
            </w:r>
          </w:p>
          <w:p w:rsidR="005E7723" w:rsidRDefault="005E7723" w:rsidP="005E7723">
            <w:pPr>
              <w:jc w:val="both"/>
              <w:rPr>
                <w:rFonts w:ascii="Verdana" w:hAnsi="Verdana"/>
                <w:sz w:val="20"/>
                <w:szCs w:val="20"/>
              </w:rPr>
            </w:pPr>
          </w:p>
          <w:p w:rsidR="005E7723" w:rsidRPr="005E7723" w:rsidRDefault="005E7723" w:rsidP="005E7723">
            <w:pPr>
              <w:jc w:val="both"/>
              <w:rPr>
                <w:rFonts w:ascii="Verdana" w:hAnsi="Verdana"/>
                <w:sz w:val="20"/>
                <w:szCs w:val="20"/>
              </w:rPr>
            </w:pPr>
            <w:r>
              <w:rPr>
                <w:rFonts w:ascii="Verdana" w:hAnsi="Verdana"/>
                <w:sz w:val="20"/>
                <w:szCs w:val="20"/>
              </w:rPr>
              <w:t xml:space="preserve">For a complete list of University-licensed software, visit the CITS web site at </w:t>
            </w:r>
            <w:hyperlink r:id="rId9" w:history="1">
              <w:r w:rsidR="007A0EDC" w:rsidRPr="00A97FE2">
                <w:rPr>
                  <w:rStyle w:val="Hyperlink"/>
                  <w:rFonts w:ascii="Verdana" w:hAnsi="Verdana"/>
                  <w:sz w:val="20"/>
                  <w:szCs w:val="20"/>
                </w:rPr>
                <w:t>http://www.umassd.edu/cits/software/</w:t>
              </w:r>
            </w:hyperlink>
            <w:r w:rsidR="007A0EDC">
              <w:rPr>
                <w:rFonts w:ascii="Verdana" w:hAnsi="Verdana"/>
                <w:sz w:val="20"/>
                <w:szCs w:val="20"/>
              </w:rPr>
              <w:t xml:space="preserve"> </w:t>
            </w:r>
          </w:p>
        </w:tc>
      </w:tr>
    </w:tbl>
    <w:p w:rsidR="009842CE" w:rsidRDefault="009842CE" w:rsidP="007A0EDC"/>
    <w:sectPr w:rsidR="009842CE" w:rsidSect="0088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E"/>
    <w:rsid w:val="000B2D95"/>
    <w:rsid w:val="000C708F"/>
    <w:rsid w:val="00142641"/>
    <w:rsid w:val="001900A5"/>
    <w:rsid w:val="00317C07"/>
    <w:rsid w:val="004812F0"/>
    <w:rsid w:val="005E7723"/>
    <w:rsid w:val="006910D6"/>
    <w:rsid w:val="007A0EDC"/>
    <w:rsid w:val="007A645A"/>
    <w:rsid w:val="00862E7B"/>
    <w:rsid w:val="00883B7C"/>
    <w:rsid w:val="009842CE"/>
    <w:rsid w:val="00AE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2CE"/>
    <w:rPr>
      <w:color w:val="0000FF" w:themeColor="hyperlink"/>
      <w:u w:val="single"/>
    </w:rPr>
  </w:style>
  <w:style w:type="character" w:styleId="Strong">
    <w:name w:val="Strong"/>
    <w:basedOn w:val="DefaultParagraphFont"/>
    <w:uiPriority w:val="22"/>
    <w:qFormat/>
    <w:rsid w:val="007A0EDC"/>
    <w:rPr>
      <w:b/>
      <w:bCs/>
    </w:rPr>
  </w:style>
  <w:style w:type="paragraph" w:styleId="BalloonText">
    <w:name w:val="Balloon Text"/>
    <w:basedOn w:val="Normal"/>
    <w:link w:val="BalloonTextChar"/>
    <w:uiPriority w:val="99"/>
    <w:semiHidden/>
    <w:unhideWhenUsed/>
    <w:rsid w:val="00142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2CE"/>
    <w:rPr>
      <w:color w:val="0000FF" w:themeColor="hyperlink"/>
      <w:u w:val="single"/>
    </w:rPr>
  </w:style>
  <w:style w:type="character" w:styleId="Strong">
    <w:name w:val="Strong"/>
    <w:basedOn w:val="DefaultParagraphFont"/>
    <w:uiPriority w:val="22"/>
    <w:qFormat/>
    <w:rsid w:val="007A0EDC"/>
    <w:rPr>
      <w:b/>
      <w:bCs/>
    </w:rPr>
  </w:style>
  <w:style w:type="paragraph" w:styleId="BalloonText">
    <w:name w:val="Balloon Text"/>
    <w:basedOn w:val="Normal"/>
    <w:link w:val="BalloonTextChar"/>
    <w:uiPriority w:val="99"/>
    <w:semiHidden/>
    <w:unhideWhenUsed/>
    <w:rsid w:val="00142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ort.xerox.com/support" TargetMode="External"/><Relationship Id="rId3" Type="http://schemas.openxmlformats.org/officeDocument/2006/relationships/settings" Target="settings.xml"/><Relationship Id="rId7" Type="http://schemas.openxmlformats.org/officeDocument/2006/relationships/hyperlink" Target="mailto:mdeignan@umass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treg.umassd.edu" TargetMode="External"/><Relationship Id="rId11" Type="http://schemas.openxmlformats.org/officeDocument/2006/relationships/theme" Target="theme/theme1.xml"/><Relationship Id="rId5" Type="http://schemas.openxmlformats.org/officeDocument/2006/relationships/hyperlink" Target="http://www.umassd.edu/cits/newstud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assd.edu/cits/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Deignan, Michael</dc:creator>
  <cp:lastModifiedBy>Michael C. Marino</cp:lastModifiedBy>
  <cp:revision>2</cp:revision>
  <cp:lastPrinted>2014-08-27T17:11:00Z</cp:lastPrinted>
  <dcterms:created xsi:type="dcterms:W3CDTF">2014-09-02T19:41:00Z</dcterms:created>
  <dcterms:modified xsi:type="dcterms:W3CDTF">2014-09-02T19:41:00Z</dcterms:modified>
</cp:coreProperties>
</file>